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9C" w:rsidRPr="00536644" w:rsidRDefault="004B3C9C" w:rsidP="004B3C9C">
      <w:pPr>
        <w:pBdr>
          <w:bottom w:val="single" w:sz="4" w:space="1" w:color="auto"/>
        </w:pBdr>
        <w:jc w:val="center"/>
        <w:rPr>
          <w:rFonts w:ascii="gobCL" w:hAnsi="gobCL" w:cstheme="minorHAnsi"/>
          <w:b/>
        </w:rPr>
      </w:pPr>
      <w:r w:rsidRPr="00536644">
        <w:rPr>
          <w:rFonts w:ascii="gobCL" w:hAnsi="gobCL" w:cstheme="minorHAnsi"/>
          <w:b/>
        </w:rPr>
        <w:t>CUESTIONARIO PROCESO</w:t>
      </w:r>
      <w:r w:rsidRPr="00536644">
        <w:rPr>
          <w:rFonts w:ascii="gobCL" w:eastAsia="Calibri" w:hAnsi="gobCL" w:cs="Arial"/>
          <w:b/>
        </w:rPr>
        <w:t xml:space="preserve"> DE INDUCCIÓN INSTITUCIONAL</w:t>
      </w:r>
    </w:p>
    <w:p w:rsidR="004B3C9C" w:rsidRPr="00536644" w:rsidRDefault="004B3C9C" w:rsidP="004B3C9C">
      <w:pPr>
        <w:spacing w:after="120" w:line="276" w:lineRule="auto"/>
        <w:rPr>
          <w:rFonts w:ascii="gobCL" w:eastAsia="Calibri" w:hAnsi="gobCL" w:cstheme="minorBidi"/>
          <w:sz w:val="16"/>
          <w:szCs w:val="22"/>
          <w:lang w:eastAsia="en-US"/>
        </w:rPr>
      </w:pPr>
    </w:p>
    <w:p w:rsidR="004B3C9C" w:rsidRPr="00536644" w:rsidRDefault="004B3C9C" w:rsidP="004B3C9C">
      <w:pPr>
        <w:spacing w:after="120" w:line="276" w:lineRule="auto"/>
        <w:jc w:val="both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Una vez más, ¡Bienvenido(a) al Instituto Nacional de Deportes!</w:t>
      </w:r>
    </w:p>
    <w:p w:rsidR="004B3C9C" w:rsidRPr="00536644" w:rsidRDefault="004B3C9C" w:rsidP="004B3C9C">
      <w:pPr>
        <w:spacing w:after="120" w:line="276" w:lineRule="auto"/>
        <w:jc w:val="both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Ya que fuiste parte de nuestra Inducción Institucion</w:t>
      </w:r>
      <w:bookmarkStart w:id="0" w:name="_GoBack"/>
      <w:bookmarkEnd w:id="0"/>
      <w:r w:rsidRPr="00536644">
        <w:rPr>
          <w:rFonts w:ascii="gobCL" w:eastAsia="Calibri" w:hAnsi="gobCL" w:cstheme="minorBidi"/>
          <w:lang w:eastAsia="en-US"/>
        </w:rPr>
        <w:t>al, nos gustaría recibir tus comentarios para poder seguir mejorando nuestro contenido y logística. Por favor, llena este formulario y comparte tus opiniones con nosotros(as). Y no te preocupes, las respuestas son anónimas, por lo que solicitamos sean respondidas con honestidad.</w:t>
      </w:r>
    </w:p>
    <w:p w:rsidR="004B3C9C" w:rsidRPr="00536644" w:rsidRDefault="004B3C9C" w:rsidP="004B3C9C">
      <w:pPr>
        <w:spacing w:after="120" w:line="276" w:lineRule="auto"/>
        <w:rPr>
          <w:rFonts w:ascii="gobCL" w:eastAsia="Calibri" w:hAnsi="gobCL" w:cstheme="minorBidi"/>
          <w:b/>
          <w:lang w:eastAsia="en-US"/>
        </w:rPr>
      </w:pPr>
      <w:r w:rsidRPr="00536644">
        <w:rPr>
          <w:rFonts w:ascii="gobCL" w:eastAsia="Calibri" w:hAnsi="gobCL" w:cstheme="minorBidi"/>
          <w:b/>
          <w:lang w:eastAsia="en-US"/>
        </w:rPr>
        <w:t>Indique fecha: ________________________________________________________</w:t>
      </w:r>
    </w:p>
    <w:p w:rsidR="004B3C9C" w:rsidRPr="000F5DA2" w:rsidRDefault="004B3C9C" w:rsidP="004B3C9C">
      <w:pPr>
        <w:spacing w:after="120" w:line="276" w:lineRule="auto"/>
        <w:rPr>
          <w:rFonts w:ascii="gobCL" w:eastAsia="Calibri" w:hAnsi="gobCL" w:cstheme="minorBidi"/>
          <w:b/>
          <w:sz w:val="10"/>
          <w:lang w:eastAsia="en-US"/>
        </w:rPr>
      </w:pPr>
    </w:p>
    <w:p w:rsidR="004B3C9C" w:rsidRPr="00536644" w:rsidRDefault="004B3C9C" w:rsidP="004B3C9C">
      <w:pPr>
        <w:spacing w:after="120" w:line="276" w:lineRule="auto"/>
        <w:rPr>
          <w:rFonts w:ascii="gobCL" w:eastAsia="Calibri" w:hAnsi="gobCL" w:cstheme="minorBidi"/>
          <w:b/>
          <w:lang w:eastAsia="en-US"/>
        </w:rPr>
      </w:pPr>
      <w:r w:rsidRPr="00536644">
        <w:rPr>
          <w:rFonts w:ascii="gobCL" w:eastAsia="Calibri" w:hAnsi="gobCL" w:cstheme="minorBidi"/>
          <w:b/>
          <w:lang w:eastAsia="en-US"/>
        </w:rPr>
        <w:t>Indique el Centro de Responsabilidad al cual corresponde: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Regional Arica y Parinacota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Regional de Tarapacá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Regional de Antofagasta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Regional de Atacama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Regional de Coquimbo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Regional de Valparaíso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Regional del Libertador Bernardo O'Higgins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Regional del Maule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Regional de Ñuble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Regional de Biobío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Regional de la Araucanía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Regional de Los Ríos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Regional de Los Lagos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Regional de Aysén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Regional de Magallanes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Regional Metropolitana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Dirección Nacional</w:t>
      </w:r>
    </w:p>
    <w:p w:rsidR="004B3C9C" w:rsidRPr="00536644" w:rsidRDefault="004B3C9C" w:rsidP="004B3C9C">
      <w:pPr>
        <w:pStyle w:val="Prrafodelista"/>
        <w:numPr>
          <w:ilvl w:val="0"/>
          <w:numId w:val="2"/>
        </w:numPr>
        <w:spacing w:after="120" w:line="276" w:lineRule="auto"/>
        <w:rPr>
          <w:rFonts w:ascii="gobCL" w:eastAsia="Calibri" w:hAnsi="gobCL" w:cstheme="minorBidi"/>
          <w:lang w:eastAsia="en-US"/>
        </w:rPr>
      </w:pPr>
      <w:r w:rsidRPr="00536644">
        <w:rPr>
          <w:rFonts w:ascii="gobCL" w:eastAsia="Calibri" w:hAnsi="gobCL" w:cstheme="minorBidi"/>
          <w:lang w:eastAsia="en-US"/>
        </w:rPr>
        <w:t>Complejo Estadio Nacional</w:t>
      </w:r>
    </w:p>
    <w:p w:rsidR="004B3C9C" w:rsidRPr="00536644" w:rsidRDefault="004B3C9C" w:rsidP="004B3C9C">
      <w:pPr>
        <w:spacing w:line="276" w:lineRule="auto"/>
        <w:jc w:val="both"/>
        <w:rPr>
          <w:rFonts w:ascii="gobCL" w:eastAsia="Calibri" w:hAnsi="gobCL" w:cstheme="minorHAnsi"/>
        </w:rPr>
      </w:pPr>
    </w:p>
    <w:p w:rsidR="004B3C9C" w:rsidRPr="00536644" w:rsidRDefault="004B3C9C" w:rsidP="004B3C9C">
      <w:pPr>
        <w:pStyle w:val="Prrafodelista"/>
        <w:numPr>
          <w:ilvl w:val="0"/>
          <w:numId w:val="1"/>
        </w:numPr>
        <w:spacing w:after="120" w:line="276" w:lineRule="auto"/>
        <w:ind w:left="426" w:right="-1" w:hanging="426"/>
        <w:jc w:val="both"/>
        <w:rPr>
          <w:rFonts w:ascii="gobCL" w:hAnsi="gobCL" w:cstheme="minorHAnsi"/>
          <w:b/>
        </w:rPr>
      </w:pPr>
      <w:r w:rsidRPr="00536644">
        <w:rPr>
          <w:rFonts w:ascii="gobCL" w:hAnsi="gobCL" w:cstheme="minorHAnsi"/>
          <w:b/>
        </w:rPr>
        <w:t>Durante la charla de Inducción, ¿Considera Ud. que el lenguaje utilizado fue de fácil comprensión?</w:t>
      </w:r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t>□</w:t>
      </w:r>
      <w:r w:rsidRPr="00536644">
        <w:rPr>
          <w:rFonts w:ascii="gobCL" w:hAnsi="gobCL" w:cstheme="minorHAnsi"/>
        </w:rPr>
        <w:t xml:space="preserve"> SI </w:t>
      </w:r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t>□</w:t>
      </w:r>
      <w:r w:rsidRPr="00536644">
        <w:rPr>
          <w:rFonts w:ascii="gobCL" w:hAnsi="gobCL" w:cstheme="minorHAnsi"/>
        </w:rPr>
        <w:t xml:space="preserve"> NO</w:t>
      </w:r>
    </w:p>
    <w:p w:rsidR="004B3C9C" w:rsidRPr="00536644" w:rsidRDefault="004B3C9C" w:rsidP="004B3C9C">
      <w:pPr>
        <w:pStyle w:val="Prrafodelista"/>
        <w:numPr>
          <w:ilvl w:val="0"/>
          <w:numId w:val="1"/>
        </w:numPr>
        <w:spacing w:after="120" w:line="276" w:lineRule="auto"/>
        <w:ind w:left="426" w:right="-1" w:hanging="426"/>
        <w:jc w:val="both"/>
        <w:rPr>
          <w:rFonts w:ascii="gobCL" w:hAnsi="gobCL" w:cstheme="minorHAnsi"/>
          <w:b/>
        </w:rPr>
      </w:pPr>
      <w:r w:rsidRPr="00536644">
        <w:rPr>
          <w:rFonts w:ascii="gobCL" w:hAnsi="gobCL" w:cstheme="minorHAnsi"/>
          <w:b/>
        </w:rPr>
        <w:t>¿Considera Ud. que la información suministrada en la charla de Inducción fue clara y pertinente?</w:t>
      </w:r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t>□</w:t>
      </w:r>
      <w:r w:rsidRPr="00536644">
        <w:rPr>
          <w:rFonts w:ascii="gobCL" w:hAnsi="gobCL" w:cstheme="minorHAnsi"/>
        </w:rPr>
        <w:t xml:space="preserve">  SI</w:t>
      </w:r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lastRenderedPageBreak/>
        <w:t>□</w:t>
      </w:r>
      <w:r w:rsidRPr="00536644">
        <w:rPr>
          <w:rFonts w:ascii="gobCL" w:hAnsi="gobCL" w:cstheme="minorHAnsi"/>
        </w:rPr>
        <w:t xml:space="preserve"> NO</w:t>
      </w:r>
    </w:p>
    <w:p w:rsidR="004B3C9C" w:rsidRPr="000F5DA2" w:rsidRDefault="004B3C9C" w:rsidP="004B3C9C">
      <w:pPr>
        <w:spacing w:after="120"/>
        <w:jc w:val="both"/>
        <w:rPr>
          <w:rFonts w:ascii="gobCL" w:hAnsi="gobCL" w:cstheme="minorHAnsi"/>
          <w:sz w:val="10"/>
        </w:rPr>
      </w:pPr>
    </w:p>
    <w:p w:rsidR="004B3C9C" w:rsidRPr="00536644" w:rsidRDefault="004B3C9C" w:rsidP="004B3C9C">
      <w:pPr>
        <w:pStyle w:val="Prrafodelista"/>
        <w:numPr>
          <w:ilvl w:val="0"/>
          <w:numId w:val="1"/>
        </w:numPr>
        <w:spacing w:after="120" w:line="276" w:lineRule="auto"/>
        <w:ind w:left="426" w:right="-1" w:hanging="426"/>
        <w:jc w:val="both"/>
        <w:rPr>
          <w:rFonts w:ascii="gobCL" w:hAnsi="gobCL" w:cstheme="minorHAnsi"/>
          <w:b/>
        </w:rPr>
      </w:pPr>
      <w:r w:rsidRPr="00536644">
        <w:rPr>
          <w:rFonts w:ascii="gobCL" w:hAnsi="gobCL" w:cstheme="minorHAnsi"/>
          <w:b/>
        </w:rPr>
        <w:t>¿Considera que la información suministrada respecto del IND le permite comprender la misión y los objetivos estratégicos institucionales?</w:t>
      </w:r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t>□</w:t>
      </w:r>
      <w:r w:rsidRPr="00536644">
        <w:rPr>
          <w:rFonts w:ascii="gobCL" w:hAnsi="gobCL" w:cstheme="minorHAnsi"/>
        </w:rPr>
        <w:t xml:space="preserve"> SI</w:t>
      </w:r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t>□</w:t>
      </w:r>
      <w:r w:rsidRPr="00536644">
        <w:rPr>
          <w:rFonts w:ascii="gobCL" w:hAnsi="gobCL" w:cstheme="minorHAnsi"/>
        </w:rPr>
        <w:t xml:space="preserve"> NO</w:t>
      </w:r>
    </w:p>
    <w:p w:rsidR="004B3C9C" w:rsidRPr="000F5DA2" w:rsidRDefault="004B3C9C" w:rsidP="004B3C9C">
      <w:pPr>
        <w:spacing w:after="120"/>
        <w:jc w:val="both"/>
        <w:rPr>
          <w:rFonts w:ascii="gobCL" w:hAnsi="gobCL" w:cstheme="minorHAnsi"/>
          <w:sz w:val="10"/>
        </w:rPr>
      </w:pPr>
    </w:p>
    <w:p w:rsidR="004B3C9C" w:rsidRPr="00536644" w:rsidRDefault="004B3C9C" w:rsidP="004B3C9C">
      <w:pPr>
        <w:pStyle w:val="Prrafodelista"/>
        <w:numPr>
          <w:ilvl w:val="0"/>
          <w:numId w:val="1"/>
        </w:numPr>
        <w:spacing w:after="120" w:line="276" w:lineRule="auto"/>
        <w:ind w:left="426" w:right="-1" w:hanging="426"/>
        <w:jc w:val="both"/>
        <w:rPr>
          <w:rFonts w:ascii="gobCL" w:hAnsi="gobCL" w:cstheme="minorHAnsi"/>
          <w:b/>
        </w:rPr>
      </w:pPr>
      <w:r w:rsidRPr="00536644">
        <w:rPr>
          <w:rFonts w:ascii="gobCL" w:hAnsi="gobCL" w:cstheme="minorHAnsi"/>
          <w:b/>
        </w:rPr>
        <w:t>¿Considera que la información suministrada respecto del IND le permite comprender los deberes y obligaciones que adquiere como funcionario/a al ingresar al Servicio? (Pregunta solo aplica para las calidades jurídicas planta, contrata y código del trabajo)</w:t>
      </w:r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t>□</w:t>
      </w:r>
      <w:r w:rsidRPr="00536644">
        <w:rPr>
          <w:rFonts w:ascii="gobCL" w:hAnsi="gobCL" w:cstheme="minorHAnsi"/>
        </w:rPr>
        <w:t xml:space="preserve"> SI</w:t>
      </w:r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t>□</w:t>
      </w:r>
      <w:r w:rsidRPr="00536644">
        <w:rPr>
          <w:rFonts w:ascii="gobCL" w:hAnsi="gobCL" w:cstheme="minorHAnsi"/>
        </w:rPr>
        <w:t xml:space="preserve"> NO</w:t>
      </w:r>
    </w:p>
    <w:p w:rsidR="004B3C9C" w:rsidRPr="000F5DA2" w:rsidRDefault="004B3C9C" w:rsidP="004B3C9C">
      <w:pPr>
        <w:spacing w:after="120"/>
        <w:jc w:val="both"/>
        <w:rPr>
          <w:rFonts w:ascii="gobCL" w:hAnsi="gobCL" w:cstheme="minorHAnsi"/>
          <w:sz w:val="12"/>
        </w:rPr>
      </w:pPr>
    </w:p>
    <w:p w:rsidR="004B3C9C" w:rsidRPr="00536644" w:rsidRDefault="004B3C9C" w:rsidP="004B3C9C">
      <w:pPr>
        <w:pStyle w:val="Prrafodelista"/>
        <w:numPr>
          <w:ilvl w:val="0"/>
          <w:numId w:val="1"/>
        </w:numPr>
        <w:spacing w:after="120" w:line="276" w:lineRule="auto"/>
        <w:ind w:left="426" w:right="-1" w:hanging="426"/>
        <w:jc w:val="both"/>
        <w:rPr>
          <w:rFonts w:ascii="gobCL" w:hAnsi="gobCL" w:cstheme="minorHAnsi"/>
          <w:b/>
        </w:rPr>
      </w:pPr>
      <w:r w:rsidRPr="00536644">
        <w:rPr>
          <w:rFonts w:ascii="gobCL" w:hAnsi="gobCL" w:cstheme="minorHAnsi"/>
          <w:b/>
        </w:rPr>
        <w:t>¿Considera que el tiempo dedicado al proceso de Inducción fue el suficiente para lograr una adecuada inserción dentro de la Institución?</w:t>
      </w:r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t>□</w:t>
      </w:r>
      <w:r w:rsidRPr="00536644">
        <w:rPr>
          <w:rFonts w:ascii="gobCL" w:hAnsi="gobCL" w:cstheme="minorHAnsi"/>
        </w:rPr>
        <w:t xml:space="preserve"> SI</w:t>
      </w:r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t>□</w:t>
      </w:r>
      <w:r w:rsidRPr="00536644">
        <w:rPr>
          <w:rFonts w:ascii="gobCL" w:hAnsi="gobCL" w:cstheme="minorHAnsi"/>
        </w:rPr>
        <w:t xml:space="preserve"> NO</w:t>
      </w:r>
    </w:p>
    <w:p w:rsidR="004B3C9C" w:rsidRPr="000F5DA2" w:rsidRDefault="004B3C9C" w:rsidP="004B3C9C">
      <w:pPr>
        <w:spacing w:after="120"/>
        <w:jc w:val="both"/>
        <w:rPr>
          <w:rFonts w:ascii="gobCL" w:hAnsi="gobCL" w:cstheme="minorHAnsi"/>
          <w:sz w:val="10"/>
        </w:rPr>
      </w:pPr>
    </w:p>
    <w:p w:rsidR="004B3C9C" w:rsidRPr="00536644" w:rsidRDefault="004B3C9C" w:rsidP="004B3C9C">
      <w:pPr>
        <w:pStyle w:val="Prrafodelista"/>
        <w:numPr>
          <w:ilvl w:val="0"/>
          <w:numId w:val="1"/>
        </w:numPr>
        <w:spacing w:after="120" w:line="276" w:lineRule="auto"/>
        <w:ind w:left="426" w:right="-1" w:hanging="426"/>
        <w:jc w:val="both"/>
        <w:rPr>
          <w:rFonts w:ascii="gobCL" w:hAnsi="gobCL" w:cstheme="minorHAnsi"/>
        </w:rPr>
      </w:pPr>
      <w:r w:rsidRPr="00536644">
        <w:rPr>
          <w:rFonts w:ascii="gobCL" w:hAnsi="gobCL" w:cstheme="minorHAnsi"/>
          <w:b/>
        </w:rPr>
        <w:t>El rol desempeñado por su jefatura directa en el proceso de inducción ha contribuido a tener una adecuada incorporación a la institución</w:t>
      </w:r>
      <w:proofErr w:type="gramStart"/>
      <w:r w:rsidRPr="00536644">
        <w:rPr>
          <w:rFonts w:ascii="gobCL" w:hAnsi="gobCL" w:cstheme="minorHAnsi"/>
          <w:b/>
        </w:rPr>
        <w:t>?</w:t>
      </w:r>
      <w:proofErr w:type="gramEnd"/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t>□</w:t>
      </w:r>
      <w:r w:rsidRPr="00536644">
        <w:rPr>
          <w:rFonts w:ascii="gobCL" w:hAnsi="gobCL" w:cstheme="minorHAnsi"/>
        </w:rPr>
        <w:t xml:space="preserve"> SI</w:t>
      </w:r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t>□</w:t>
      </w:r>
      <w:r w:rsidRPr="00536644">
        <w:rPr>
          <w:rFonts w:ascii="gobCL" w:hAnsi="gobCL" w:cstheme="minorHAnsi"/>
        </w:rPr>
        <w:t xml:space="preserve"> NO</w:t>
      </w:r>
    </w:p>
    <w:p w:rsidR="004B3C9C" w:rsidRPr="000F5DA2" w:rsidRDefault="004B3C9C" w:rsidP="004B3C9C">
      <w:pPr>
        <w:spacing w:after="120"/>
        <w:jc w:val="both"/>
        <w:rPr>
          <w:rFonts w:ascii="gobCL" w:hAnsi="gobCL" w:cstheme="minorHAnsi"/>
          <w:sz w:val="10"/>
        </w:rPr>
      </w:pPr>
    </w:p>
    <w:p w:rsidR="004B3C9C" w:rsidRPr="00536644" w:rsidRDefault="004B3C9C" w:rsidP="004B3C9C">
      <w:pPr>
        <w:pStyle w:val="Prrafodelista"/>
        <w:numPr>
          <w:ilvl w:val="0"/>
          <w:numId w:val="1"/>
        </w:numPr>
        <w:spacing w:after="120" w:line="276" w:lineRule="auto"/>
        <w:ind w:left="426" w:right="-1" w:hanging="426"/>
        <w:jc w:val="both"/>
        <w:rPr>
          <w:rFonts w:ascii="gobCL" w:hAnsi="gobCL" w:cstheme="minorHAnsi"/>
          <w:b/>
        </w:rPr>
      </w:pPr>
      <w:r w:rsidRPr="00536644">
        <w:rPr>
          <w:rFonts w:ascii="gobCL" w:hAnsi="gobCL" w:cstheme="minorHAnsi"/>
          <w:b/>
        </w:rPr>
        <w:t>¿Conoce las condiciones laborales de su trabajo en cuanto a la calidad jurídica bajo la cual fue contratado/a, jornada laboral, horario de almuerzo, vacaciones, etc.?</w:t>
      </w:r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t>□</w:t>
      </w:r>
      <w:r w:rsidRPr="00536644">
        <w:rPr>
          <w:rFonts w:ascii="gobCL" w:hAnsi="gobCL" w:cstheme="minorHAnsi"/>
        </w:rPr>
        <w:t xml:space="preserve"> SI</w:t>
      </w:r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t>□</w:t>
      </w:r>
      <w:r w:rsidRPr="00536644">
        <w:rPr>
          <w:rFonts w:ascii="gobCL" w:hAnsi="gobCL" w:cstheme="minorHAnsi"/>
        </w:rPr>
        <w:t xml:space="preserve"> NO</w:t>
      </w:r>
    </w:p>
    <w:p w:rsidR="004B3C9C" w:rsidRPr="000F5DA2" w:rsidRDefault="004B3C9C" w:rsidP="004B3C9C">
      <w:pPr>
        <w:spacing w:after="120"/>
        <w:jc w:val="both"/>
        <w:rPr>
          <w:rFonts w:ascii="gobCL" w:hAnsi="gobCL" w:cstheme="minorHAnsi"/>
          <w:sz w:val="10"/>
        </w:rPr>
      </w:pPr>
    </w:p>
    <w:p w:rsidR="004B3C9C" w:rsidRPr="00536644" w:rsidRDefault="004B3C9C" w:rsidP="004B3C9C">
      <w:pPr>
        <w:pStyle w:val="Prrafodelista"/>
        <w:numPr>
          <w:ilvl w:val="0"/>
          <w:numId w:val="1"/>
        </w:numPr>
        <w:spacing w:after="120" w:line="276" w:lineRule="auto"/>
        <w:ind w:left="426" w:right="-1" w:hanging="426"/>
        <w:jc w:val="both"/>
        <w:rPr>
          <w:rFonts w:ascii="gobCL" w:hAnsi="gobCL" w:cstheme="minorHAnsi"/>
          <w:b/>
        </w:rPr>
      </w:pPr>
      <w:r w:rsidRPr="00536644">
        <w:rPr>
          <w:rFonts w:ascii="gobCL" w:hAnsi="gobCL" w:cstheme="minorHAnsi"/>
          <w:b/>
        </w:rPr>
        <w:t>¿Contó al momento de su ingreso con los elementos necesarios para realizar sus funciones (un puesto de trabajo, PC, teléfono, etc.)?</w:t>
      </w:r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t>□</w:t>
      </w:r>
      <w:r w:rsidRPr="00536644">
        <w:rPr>
          <w:rFonts w:ascii="gobCL" w:hAnsi="gobCL" w:cstheme="minorHAnsi"/>
        </w:rPr>
        <w:t xml:space="preserve"> SI</w:t>
      </w:r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t>□</w:t>
      </w:r>
      <w:r w:rsidRPr="00536644">
        <w:rPr>
          <w:rFonts w:ascii="gobCL" w:hAnsi="gobCL" w:cstheme="minorHAnsi"/>
        </w:rPr>
        <w:t xml:space="preserve"> NO</w:t>
      </w:r>
    </w:p>
    <w:p w:rsidR="004B3C9C" w:rsidRPr="00536644" w:rsidRDefault="004B3C9C" w:rsidP="004B3C9C">
      <w:pPr>
        <w:pStyle w:val="Prrafodelista"/>
        <w:numPr>
          <w:ilvl w:val="0"/>
          <w:numId w:val="1"/>
        </w:numPr>
        <w:spacing w:after="120" w:line="276" w:lineRule="auto"/>
        <w:ind w:left="426" w:right="-1" w:hanging="426"/>
        <w:jc w:val="both"/>
        <w:rPr>
          <w:rFonts w:ascii="gobCL" w:hAnsi="gobCL" w:cstheme="minorHAnsi"/>
          <w:b/>
        </w:rPr>
      </w:pPr>
      <w:r w:rsidRPr="00536644">
        <w:rPr>
          <w:rFonts w:ascii="gobCL" w:hAnsi="gobCL" w:cstheme="minorHAnsi"/>
          <w:b/>
        </w:rPr>
        <w:t>¿Tiene claridad respecto de su cargo, funciones, objetivos, metas y medios para alcanzarlas?</w:t>
      </w:r>
    </w:p>
    <w:p w:rsidR="004B3C9C" w:rsidRPr="00536644" w:rsidRDefault="004B3C9C" w:rsidP="004B3C9C">
      <w:pPr>
        <w:spacing w:line="276" w:lineRule="auto"/>
        <w:ind w:right="-1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lastRenderedPageBreak/>
        <w:t>□</w:t>
      </w:r>
      <w:r w:rsidRPr="00536644">
        <w:rPr>
          <w:rFonts w:ascii="gobCL" w:hAnsi="gobCL" w:cstheme="minorHAnsi"/>
        </w:rPr>
        <w:t xml:space="preserve"> SI</w:t>
      </w:r>
    </w:p>
    <w:p w:rsidR="004B3C9C" w:rsidRPr="00536644" w:rsidRDefault="004B3C9C" w:rsidP="004B3C9C">
      <w:pPr>
        <w:spacing w:after="120"/>
        <w:jc w:val="both"/>
        <w:rPr>
          <w:rFonts w:ascii="gobCL" w:hAnsi="gobCL" w:cstheme="minorHAnsi"/>
        </w:rPr>
      </w:pPr>
      <w:r w:rsidRPr="00536644">
        <w:rPr>
          <w:rFonts w:ascii="Courier New" w:hAnsi="Courier New" w:cs="Courier New"/>
        </w:rPr>
        <w:t>□</w:t>
      </w:r>
      <w:r w:rsidRPr="00536644">
        <w:rPr>
          <w:rFonts w:ascii="gobCL" w:hAnsi="gobCL" w:cstheme="minorHAnsi"/>
        </w:rPr>
        <w:t xml:space="preserve"> NO</w:t>
      </w:r>
    </w:p>
    <w:p w:rsidR="004B3C9C" w:rsidRPr="000F5DA2" w:rsidRDefault="004B3C9C" w:rsidP="004B3C9C">
      <w:pPr>
        <w:spacing w:after="120"/>
        <w:jc w:val="both"/>
        <w:rPr>
          <w:rFonts w:ascii="gobCL" w:hAnsi="gobCL" w:cstheme="minorHAnsi"/>
          <w:sz w:val="10"/>
        </w:rPr>
      </w:pPr>
    </w:p>
    <w:p w:rsidR="004B3C9C" w:rsidRPr="00536644" w:rsidRDefault="004B3C9C" w:rsidP="004B3C9C">
      <w:pPr>
        <w:pStyle w:val="Prrafodelista"/>
        <w:numPr>
          <w:ilvl w:val="0"/>
          <w:numId w:val="1"/>
        </w:numPr>
        <w:spacing w:after="120" w:line="276" w:lineRule="auto"/>
        <w:ind w:left="426" w:right="-1" w:hanging="426"/>
        <w:jc w:val="both"/>
        <w:rPr>
          <w:rFonts w:ascii="gobCL" w:hAnsi="gobCL" w:cstheme="minorHAnsi"/>
          <w:b/>
        </w:rPr>
      </w:pPr>
      <w:r w:rsidRPr="00536644">
        <w:rPr>
          <w:rFonts w:ascii="gobCL" w:hAnsi="gobCL" w:cstheme="minorHAnsi"/>
          <w:b/>
        </w:rPr>
        <w:t>Señale los aspectos positivos y negativos que han sido más relevantes en su Proceso de Inducción</w:t>
      </w:r>
    </w:p>
    <w:p w:rsidR="004B3C9C" w:rsidRPr="00536644" w:rsidRDefault="004B3C9C" w:rsidP="004B3C9C">
      <w:pPr>
        <w:spacing w:line="276" w:lineRule="auto"/>
        <w:jc w:val="both"/>
        <w:rPr>
          <w:rFonts w:ascii="gobCL" w:eastAsiaTheme="minorHAnsi" w:hAnsi="gobCL" w:cs="Arial"/>
        </w:rPr>
      </w:pPr>
      <w:r w:rsidRPr="00536644">
        <w:rPr>
          <w:rFonts w:ascii="gobCL" w:hAnsi="gobC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C9C" w:rsidRPr="00536644" w:rsidRDefault="004B3C9C" w:rsidP="004B3C9C">
      <w:pPr>
        <w:spacing w:after="120"/>
        <w:jc w:val="both"/>
        <w:rPr>
          <w:rFonts w:ascii="gobCL" w:hAnsi="gobCL" w:cs="Courier New"/>
        </w:rPr>
      </w:pPr>
    </w:p>
    <w:p w:rsidR="004B3C9C" w:rsidRPr="00536644" w:rsidRDefault="004B3C9C" w:rsidP="004B3C9C">
      <w:pPr>
        <w:pStyle w:val="Prrafodelista"/>
        <w:numPr>
          <w:ilvl w:val="0"/>
          <w:numId w:val="1"/>
        </w:numPr>
        <w:spacing w:after="120" w:line="276" w:lineRule="auto"/>
        <w:ind w:left="426" w:right="-1" w:hanging="426"/>
        <w:jc w:val="both"/>
        <w:rPr>
          <w:rFonts w:ascii="gobCL" w:hAnsi="gobCL" w:cstheme="minorHAnsi"/>
          <w:b/>
        </w:rPr>
      </w:pPr>
      <w:r w:rsidRPr="00536644">
        <w:rPr>
          <w:rFonts w:ascii="gobCL" w:hAnsi="gobCL" w:cstheme="minorHAnsi"/>
          <w:b/>
        </w:rPr>
        <w:t>Indique cuáles serían sus sugerencias para el mejoramiento de éste Proceso.</w:t>
      </w:r>
    </w:p>
    <w:p w:rsidR="004B3C9C" w:rsidRPr="00536644" w:rsidRDefault="004B3C9C" w:rsidP="004B3C9C">
      <w:pPr>
        <w:spacing w:line="276" w:lineRule="auto"/>
        <w:jc w:val="both"/>
        <w:rPr>
          <w:rFonts w:ascii="gobCL" w:eastAsiaTheme="minorHAnsi" w:hAnsi="gobCL" w:cs="Arial"/>
        </w:rPr>
      </w:pPr>
      <w:r w:rsidRPr="00536644">
        <w:rPr>
          <w:rFonts w:ascii="gobCL" w:hAnsi="gobC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DC4" w:rsidRDefault="007D7554"/>
    <w:sectPr w:rsidR="00497DC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54" w:rsidRDefault="007D7554" w:rsidP="004B3C9C">
      <w:r>
        <w:separator/>
      </w:r>
    </w:p>
  </w:endnote>
  <w:endnote w:type="continuationSeparator" w:id="0">
    <w:p w:rsidR="007D7554" w:rsidRDefault="007D7554" w:rsidP="004B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54" w:rsidRDefault="007D7554" w:rsidP="004B3C9C">
      <w:r>
        <w:separator/>
      </w:r>
    </w:p>
  </w:footnote>
  <w:footnote w:type="continuationSeparator" w:id="0">
    <w:p w:rsidR="007D7554" w:rsidRDefault="007D7554" w:rsidP="004B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9C" w:rsidRDefault="004B3C9C">
    <w:pPr>
      <w:pStyle w:val="Encabezado"/>
    </w:pPr>
    <w:r>
      <w:rPr>
        <w:noProof/>
        <w:lang w:val="es-CL" w:eastAsia="es-CL"/>
      </w:rPr>
      <w:drawing>
        <wp:inline distT="0" distB="0" distL="0" distR="0" wp14:anchorId="6D15D7F7" wp14:editId="7A0B066E">
          <wp:extent cx="1516134" cy="828136"/>
          <wp:effectExtent l="0" t="0" r="825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D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992" cy="838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3C9C" w:rsidRDefault="004B3C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787"/>
    <w:multiLevelType w:val="hybridMultilevel"/>
    <w:tmpl w:val="C7BC04D8"/>
    <w:lvl w:ilvl="0" w:tplc="0F301F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6665"/>
    <w:multiLevelType w:val="hybridMultilevel"/>
    <w:tmpl w:val="D764D16A"/>
    <w:lvl w:ilvl="0" w:tplc="0F301F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9C"/>
    <w:rsid w:val="0020793A"/>
    <w:rsid w:val="004B3C9C"/>
    <w:rsid w:val="0066339A"/>
    <w:rsid w:val="007D7554"/>
    <w:rsid w:val="0084225A"/>
    <w:rsid w:val="009154E5"/>
    <w:rsid w:val="00D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C68A4-E541-404E-B5D2-E3596968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3C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3C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B3C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C9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Fernandez Cerda</dc:creator>
  <cp:keywords/>
  <dc:description/>
  <cp:lastModifiedBy>Marco Antonio Fernandez Cerda</cp:lastModifiedBy>
  <cp:revision>1</cp:revision>
  <dcterms:created xsi:type="dcterms:W3CDTF">2022-11-24T16:56:00Z</dcterms:created>
  <dcterms:modified xsi:type="dcterms:W3CDTF">2022-11-24T16:57:00Z</dcterms:modified>
</cp:coreProperties>
</file>